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DC" w:rsidRDefault="004804A6">
      <w:pPr>
        <w:spacing w:before="1"/>
        <w:ind w:left="2867" w:right="2870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</w:t>
      </w:r>
      <w:r w:rsidR="00650060">
        <w:rPr>
          <w:b/>
          <w:sz w:val="32"/>
        </w:rPr>
        <w:t xml:space="preserve">бюджетное </w:t>
      </w:r>
      <w:r>
        <w:rPr>
          <w:b/>
          <w:sz w:val="32"/>
        </w:rPr>
        <w:t>общеобразовательное учреждение</w:t>
      </w:r>
    </w:p>
    <w:p w:rsidR="006F44DC" w:rsidRDefault="00650060">
      <w:pPr>
        <w:spacing w:before="1"/>
        <w:ind w:left="2867" w:right="2870"/>
        <w:jc w:val="center"/>
        <w:rPr>
          <w:b/>
          <w:sz w:val="32"/>
        </w:rPr>
      </w:pPr>
      <w:r>
        <w:rPr>
          <w:b/>
          <w:sz w:val="32"/>
        </w:rPr>
        <w:t>с</w:t>
      </w:r>
      <w:r w:rsidR="004804A6">
        <w:rPr>
          <w:b/>
          <w:sz w:val="32"/>
        </w:rPr>
        <w:t xml:space="preserve">редняя </w:t>
      </w:r>
      <w:r>
        <w:rPr>
          <w:b/>
          <w:sz w:val="32"/>
        </w:rPr>
        <w:t xml:space="preserve">общеобразовательная </w:t>
      </w:r>
      <w:r w:rsidR="004804A6">
        <w:rPr>
          <w:b/>
          <w:sz w:val="32"/>
        </w:rPr>
        <w:t xml:space="preserve">школа № </w:t>
      </w:r>
      <w:r>
        <w:rPr>
          <w:b/>
          <w:sz w:val="32"/>
        </w:rPr>
        <w:t>64</w:t>
      </w:r>
      <w:r w:rsidR="004804A6">
        <w:rPr>
          <w:b/>
          <w:sz w:val="32"/>
        </w:rPr>
        <w:t xml:space="preserve"> </w:t>
      </w:r>
      <w:r>
        <w:rPr>
          <w:b/>
          <w:sz w:val="32"/>
        </w:rPr>
        <w:t>г. Пензы</w:t>
      </w:r>
    </w:p>
    <w:p w:rsidR="006F44DC" w:rsidRDefault="004804A6">
      <w:pPr>
        <w:pStyle w:val="a3"/>
        <w:spacing w:before="1"/>
        <w:ind w:left="2900" w:right="2903" w:firstLine="0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6F44DC" w:rsidRDefault="004804A6">
      <w:pPr>
        <w:pStyle w:val="a3"/>
        <w:ind w:left="0"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3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6F44DC" w:rsidRDefault="004804A6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6F44DC" w:rsidRDefault="004804A6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6F44DC">
        <w:trPr>
          <w:trHeight w:val="607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6F44DC" w:rsidRDefault="004804A6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6F44DC" w:rsidRDefault="004804A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6F44DC" w:rsidRDefault="004804A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F44DC" w:rsidRDefault="004804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110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4"/>
              </w:rPr>
            </w:pPr>
          </w:p>
          <w:p w:rsidR="006F44DC" w:rsidRDefault="004804A6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6F44DC" w:rsidRDefault="006F44DC">
      <w:pPr>
        <w:sectPr w:rsidR="006F44DC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386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6F44DC" w:rsidRDefault="004804A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 w:rsidP="0065006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650060"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50060">
              <w:rPr>
                <w:sz w:val="24"/>
              </w:rPr>
              <w:t>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50060"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579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4"/>
              </w:rPr>
            </w:pPr>
          </w:p>
          <w:p w:rsidR="006F44DC" w:rsidRDefault="004804A6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07.06.2012 г., рег.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6F44DC" w:rsidRDefault="004804A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276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6F44DC" w:rsidRDefault="004804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49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6F44DC" w:rsidRDefault="004804A6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6F44DC" w:rsidRDefault="004804A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F44DC" w:rsidRDefault="004804A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220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4"/>
              </w:rPr>
            </w:pPr>
          </w:p>
          <w:p w:rsidR="006F44DC" w:rsidRDefault="004804A6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6F44DC" w:rsidRDefault="004804A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6F44DC" w:rsidRDefault="004804A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691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6F44DC" w:rsidRDefault="004804A6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303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0"/>
              </w:rPr>
            </w:pPr>
          </w:p>
          <w:p w:rsidR="006F44DC" w:rsidRDefault="004804A6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650060"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 w:rsidR="00650060">
              <w:rPr>
                <w:sz w:val="24"/>
              </w:rPr>
              <w:t>С</w:t>
            </w:r>
            <w:r>
              <w:rPr>
                <w:sz w:val="24"/>
              </w:rPr>
              <w:t>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6F44DC" w:rsidRDefault="004804A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6F44DC" w:rsidRDefault="004804A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193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6F44DC" w:rsidRDefault="004804A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6F44DC" w:rsidRDefault="004804A6" w:rsidP="00CD1FE5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Общее количество учебных часов на </w:t>
            </w:r>
            <w:r w:rsidR="00CD1FE5">
              <w:rPr>
                <w:sz w:val="24"/>
              </w:rPr>
              <w:t>два</w:t>
            </w:r>
            <w:r>
              <w:rPr>
                <w:sz w:val="24"/>
              </w:rPr>
              <w:t xml:space="preserve">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 w:rsidR="00CD1FE5">
              <w:rPr>
                <w:spacing w:val="-1"/>
                <w:sz w:val="24"/>
              </w:rPr>
              <w:t>10</w:t>
            </w:r>
            <w:r>
              <w:rPr>
                <w:sz w:val="24"/>
              </w:rPr>
              <w:t>-</w:t>
            </w:r>
            <w:r w:rsidR="00CD1FE5"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 w:rsidR="00CD1FE5">
              <w:rPr>
                <w:spacing w:val="-1"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CD1FE5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6F44DC">
        <w:trPr>
          <w:trHeight w:val="579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6F44DC" w:rsidRDefault="004804A6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6F44DC" w:rsidRDefault="004804A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6F44DC" w:rsidRDefault="004804A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5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220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4804A6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5" w:rsidRPr="00CD1FE5" w:rsidRDefault="00CD1FE5" w:rsidP="00CD1FE5">
            <w:pPr>
              <w:widowControl/>
              <w:shd w:val="clear" w:color="auto" w:fill="FFFFFF"/>
              <w:rPr>
                <w:sz w:val="24"/>
              </w:rPr>
            </w:pPr>
            <w:r w:rsidRPr="00CD1FE5">
              <w:rPr>
                <w:sz w:val="24"/>
              </w:rPr>
              <w:t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</w:t>
            </w:r>
          </w:p>
          <w:p w:rsidR="00CD1FE5" w:rsidRPr="00CD1FE5" w:rsidRDefault="00CD1FE5" w:rsidP="00CD1FE5">
            <w:pPr>
              <w:widowControl/>
              <w:shd w:val="clear" w:color="auto" w:fill="FFFFFF"/>
              <w:rPr>
                <w:sz w:val="24"/>
              </w:rPr>
            </w:pPr>
            <w:r w:rsidRPr="00CD1FE5">
              <w:rPr>
                <w:sz w:val="24"/>
              </w:rPr>
              <w:t xml:space="preserve">воспитания и социализации </w:t>
            </w:r>
            <w:proofErr w:type="gramStart"/>
            <w:r w:rsidRPr="00CD1FE5">
              <w:rPr>
                <w:sz w:val="24"/>
              </w:rPr>
              <w:t>обучающихся</w:t>
            </w:r>
            <w:proofErr w:type="gramEnd"/>
            <w:r w:rsidRPr="00CD1FE5">
              <w:rPr>
                <w:sz w:val="24"/>
              </w:rPr>
              <w:t>, представленной в федеральной рабочей программе воспитания и</w:t>
            </w:r>
          </w:p>
          <w:p w:rsidR="00CD1FE5" w:rsidRPr="00CD1FE5" w:rsidRDefault="00CD1FE5" w:rsidP="00CD1FE5">
            <w:pPr>
              <w:widowControl/>
              <w:shd w:val="clear" w:color="auto" w:fill="FFFFFF"/>
              <w:rPr>
                <w:sz w:val="24"/>
              </w:rPr>
            </w:pPr>
            <w:r w:rsidRPr="00CD1FE5">
              <w:rPr>
                <w:sz w:val="24"/>
              </w:rPr>
              <w:t>подлежит непосредственному применению при реализации образовательной программы среднего общего образования.</w:t>
            </w:r>
          </w:p>
          <w:p w:rsidR="00CD1FE5" w:rsidRPr="00CD1FE5" w:rsidRDefault="00CD1FE5" w:rsidP="00CD1FE5">
            <w:pPr>
              <w:widowControl/>
              <w:shd w:val="clear" w:color="auto" w:fill="FFFFFF"/>
              <w:rPr>
                <w:sz w:val="24"/>
              </w:rPr>
            </w:pPr>
            <w:r w:rsidRPr="00CD1FE5">
              <w:rPr>
                <w:sz w:val="24"/>
              </w:rPr>
              <w:t>Изучение географии направлено на достижение следующих целей: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 xml:space="preserve">воспитание чувства патриотизма, </w:t>
            </w:r>
            <w:r>
              <w:rPr>
                <w:sz w:val="24"/>
              </w:rPr>
              <w:t>в</w:t>
            </w:r>
            <w:r w:rsidRPr="00CD1FE5">
              <w:rPr>
                <w:sz w:val="24"/>
              </w:rPr>
              <w:t>заимопонимания с другими народами,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уважения культуры разных стран и регионов мира, ценностных ориентаций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личности посредством ознакомления с важнейшими проблемами современности,</w:t>
            </w:r>
            <w:r>
              <w:rPr>
                <w:sz w:val="24"/>
              </w:rPr>
              <w:t xml:space="preserve"> </w:t>
            </w:r>
            <w:proofErr w:type="spellStart"/>
            <w:r w:rsidRPr="00CD1FE5">
              <w:rPr>
                <w:sz w:val="24"/>
              </w:rPr>
              <w:t>c</w:t>
            </w:r>
            <w:proofErr w:type="spellEnd"/>
            <w:r w:rsidRPr="00CD1FE5">
              <w:rPr>
                <w:sz w:val="24"/>
              </w:rPr>
              <w:t xml:space="preserve"> ролью России как составной части мирового сообщества;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воспитание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экологической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основе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приобретения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о взаимосвязи природы, населения и хозяйства на глобальном, региональном и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 xml:space="preserve">локальном уровнях и формирование </w:t>
            </w:r>
            <w:r w:rsidRPr="00CD1FE5">
              <w:rPr>
                <w:sz w:val="24"/>
              </w:rPr>
              <w:lastRenderedPageBreak/>
              <w:t>ценностного отношения к проблемам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взаимодействия человека и общества;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формирование системы географических знаний как компонента научной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картины мира, завершение формирования основ географической культуры;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познавательных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интересов,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навыков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самопознания,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интеллектуальных и творческих способностей в процессе овладения комплексом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географических знаний и умений, направленных на использование их в реальной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действительности;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приобретение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разнообразной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деятельности,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на достижение целей устойчивого развития.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В программе по географии на уровне среднего общего образования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соблюдается преемственность с программой по географии на уровне основного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общего образования, в том числе в формировании основных видов учебной</w:t>
            </w:r>
            <w:r>
              <w:rPr>
                <w:sz w:val="24"/>
              </w:rPr>
              <w:t xml:space="preserve"> </w:t>
            </w:r>
            <w:r w:rsidRPr="00CD1FE5">
              <w:rPr>
                <w:sz w:val="24"/>
              </w:rPr>
              <w:t>деятельности обучающихся.</w:t>
            </w:r>
          </w:p>
          <w:p w:rsidR="00CD1FE5" w:rsidRPr="00CD1FE5" w:rsidRDefault="00CD1FE5" w:rsidP="00CD1FE5">
            <w:pPr>
              <w:widowControl/>
              <w:shd w:val="clear" w:color="auto" w:fill="FFFFFF"/>
              <w:rPr>
                <w:sz w:val="24"/>
              </w:rPr>
            </w:pPr>
            <w:r w:rsidRPr="00CD1FE5">
              <w:rPr>
                <w:sz w:val="24"/>
              </w:rPr>
              <w:t>Общее число часов, рекомендованных для изучения географии, – 68 часов:</w:t>
            </w:r>
          </w:p>
          <w:p w:rsidR="006F44DC" w:rsidRDefault="00CD1FE5" w:rsidP="00CD1FE5">
            <w:pPr>
              <w:widowControl/>
              <w:shd w:val="clear" w:color="auto" w:fill="FFFFFF"/>
              <w:rPr>
                <w:sz w:val="24"/>
              </w:rPr>
            </w:pPr>
            <w:r w:rsidRPr="00CD1FE5">
              <w:rPr>
                <w:sz w:val="24"/>
              </w:rPr>
              <w:t>по одному часу в неделю в 10 и 11 классах.</w:t>
            </w:r>
          </w:p>
        </w:tc>
      </w:tr>
      <w:tr w:rsidR="006F44DC">
        <w:trPr>
          <w:trHeight w:val="193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36"/>
              </w:rPr>
            </w:pPr>
          </w:p>
          <w:p w:rsidR="006F44DC" w:rsidRDefault="00CD1FE5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4804A6">
              <w:rPr>
                <w:b/>
                <w:spacing w:val="1"/>
                <w:sz w:val="24"/>
              </w:rPr>
              <w:t xml:space="preserve"> </w:t>
            </w:r>
            <w:r w:rsidR="004804A6">
              <w:rPr>
                <w:b/>
                <w:sz w:val="24"/>
              </w:rPr>
              <w:t>безопасности</w:t>
            </w:r>
            <w:r w:rsidR="004804A6">
              <w:rPr>
                <w:b/>
                <w:spacing w:val="1"/>
                <w:sz w:val="24"/>
              </w:rPr>
              <w:t xml:space="preserve"> </w:t>
            </w:r>
            <w:r w:rsidR="004804A6">
              <w:rPr>
                <w:b/>
                <w:spacing w:val="-1"/>
                <w:sz w:val="24"/>
              </w:rPr>
              <w:t>жизнедеятельности</w:t>
            </w:r>
            <w:r w:rsidR="004804A6">
              <w:rPr>
                <w:b/>
                <w:spacing w:val="-57"/>
                <w:sz w:val="24"/>
              </w:rPr>
              <w:t xml:space="preserve"> </w:t>
            </w:r>
            <w:r w:rsidR="004804A6"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 w:rsidR="00BA5374"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6F44DC" w:rsidRDefault="004804A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938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6F44DC" w:rsidRDefault="004804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6F44DC" w:rsidRDefault="004804A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6F44DC" w:rsidRDefault="004804A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6F44DC" w:rsidRDefault="004804A6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6F44DC" w:rsidRDefault="004804A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6F44DC" w:rsidRDefault="004804A6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6F44DC" w:rsidRDefault="004804A6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6F44DC" w:rsidRDefault="004804A6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6F44DC" w:rsidRDefault="004804A6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6F44DC" w:rsidRDefault="004804A6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6F44DC" w:rsidRDefault="004804A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24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2"/>
              </w:rPr>
            </w:pPr>
          </w:p>
          <w:p w:rsidR="006F44DC" w:rsidRDefault="00BA5374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4804A6">
              <w:rPr>
                <w:b/>
                <w:sz w:val="24"/>
              </w:rPr>
              <w:t>ностранный</w:t>
            </w:r>
            <w:r w:rsidR="004804A6">
              <w:rPr>
                <w:b/>
                <w:spacing w:val="-57"/>
                <w:sz w:val="24"/>
              </w:rPr>
              <w:t xml:space="preserve"> </w:t>
            </w:r>
            <w:r w:rsidR="004804A6">
              <w:rPr>
                <w:b/>
                <w:sz w:val="24"/>
              </w:rPr>
              <w:t>язык</w:t>
            </w:r>
            <w:r w:rsidR="004804A6">
              <w:rPr>
                <w:b/>
                <w:spacing w:val="-4"/>
                <w:sz w:val="24"/>
              </w:rPr>
              <w:t xml:space="preserve"> </w:t>
            </w:r>
            <w:r w:rsidR="004804A6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6F44DC" w:rsidRDefault="004804A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71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6F44DC" w:rsidRDefault="004804A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6F44DC" w:rsidRDefault="004804A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</w:t>
            </w:r>
            <w:r w:rsidR="00E74FDC">
              <w:rPr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F44DC" w:rsidRDefault="004804A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27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0"/>
              </w:rPr>
            </w:pPr>
          </w:p>
          <w:p w:rsidR="006F44DC" w:rsidRDefault="004804A6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6F44DC" w:rsidRDefault="004804A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49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6F44DC" w:rsidRDefault="004804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F44DC" w:rsidRDefault="004804A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46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8"/>
              </w:rPr>
            </w:pPr>
          </w:p>
          <w:p w:rsidR="006F44DC" w:rsidRDefault="004804A6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6F44DC" w:rsidRDefault="004804A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6F44DC" w:rsidRDefault="004804A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137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6F44DC" w:rsidRDefault="004804A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6F44DC">
        <w:trPr>
          <w:trHeight w:val="469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spacing w:before="2"/>
              <w:rPr>
                <w:b/>
                <w:sz w:val="36"/>
              </w:rPr>
            </w:pPr>
          </w:p>
          <w:p w:rsidR="006F44DC" w:rsidRDefault="004804A6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F44DC" w:rsidRDefault="004804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6F44DC" w:rsidRDefault="004804A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left="0"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6F44DC" w:rsidRDefault="004804A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6F44DC" w:rsidRDefault="004804A6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left="0"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6F44DC" w:rsidRDefault="004804A6" w:rsidP="004F0F29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4F0F29">
              <w:rPr>
                <w:sz w:val="24"/>
              </w:rPr>
              <w:t>)</w:t>
            </w:r>
          </w:p>
        </w:tc>
      </w:tr>
      <w:tr w:rsidR="006F44DC">
        <w:trPr>
          <w:trHeight w:val="386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8"/>
              </w:rPr>
            </w:pPr>
          </w:p>
          <w:p w:rsidR="006F44DC" w:rsidRDefault="004804A6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6F44DC" w:rsidRDefault="004804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6F44DC" w:rsidRDefault="004804A6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6F44DC" w:rsidRDefault="004804A6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6F44DC" w:rsidRDefault="004804A6">
            <w:pPr>
              <w:pStyle w:val="TableParagraph"/>
              <w:numPr>
                <w:ilvl w:val="0"/>
                <w:numId w:val="1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355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>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6F44DC" w:rsidRDefault="004804A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6F44DC" w:rsidRDefault="004804A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7" w:lineRule="exact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6F44DC">
        <w:trPr>
          <w:trHeight w:val="331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8"/>
              </w:rPr>
            </w:pPr>
          </w:p>
          <w:p w:rsidR="006F44DC" w:rsidRDefault="004804A6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6F44DC" w:rsidRDefault="004804A6" w:rsidP="004F0F2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386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 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6F44DC" w:rsidRDefault="004804A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gramStart"/>
            <w:r>
              <w:rPr>
                <w:sz w:val="24"/>
              </w:rPr>
              <w:t>естественно-научном</w:t>
            </w:r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6F44DC">
        <w:trPr>
          <w:trHeight w:val="496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</w:rPr>
            </w:pPr>
          </w:p>
          <w:p w:rsidR="006F44DC" w:rsidRDefault="004804A6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естественно-научными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6F44DC" w:rsidRDefault="004804A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6F44DC" w:rsidRDefault="004804A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6F44DC">
        <w:trPr>
          <w:trHeight w:val="110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6F44DC" w:rsidRDefault="004804A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46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6F44DC" w:rsidRDefault="004804A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6F44DC" w:rsidRDefault="004804A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уровне, является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6F44DC" w:rsidRDefault="004804A6" w:rsidP="004F0F29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</w:t>
            </w:r>
            <w:r w:rsidR="004F0F29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</w:tr>
      <w:tr w:rsidR="006F44DC">
        <w:trPr>
          <w:trHeight w:val="524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34"/>
              </w:rPr>
            </w:pPr>
          </w:p>
          <w:p w:rsidR="006F44DC" w:rsidRDefault="004804A6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6F44DC" w:rsidRDefault="004804A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6F44DC" w:rsidRDefault="004804A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6F44DC" w:rsidRDefault="006F44DC">
      <w:pPr>
        <w:sectPr w:rsidR="006F44DC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11766"/>
      </w:tblGrid>
      <w:tr w:rsidR="006F44DC">
        <w:trPr>
          <w:trHeight w:val="55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 w:rsidP="004F0F29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</w:tr>
      <w:tr w:rsidR="006F44DC">
        <w:trPr>
          <w:trHeight w:val="414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6F44DC">
            <w:pPr>
              <w:pStyle w:val="TableParagraph"/>
              <w:rPr>
                <w:b/>
                <w:sz w:val="26"/>
              </w:rPr>
            </w:pPr>
          </w:p>
          <w:p w:rsidR="006F44DC" w:rsidRDefault="004804A6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6F44DC" w:rsidRDefault="004804A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6F44DC" w:rsidRDefault="004804A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6F44DC" w:rsidRDefault="004804A6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6F44DC" w:rsidRDefault="006F44DC" w:rsidP="004F0F29"/>
    <w:sectPr w:rsidR="006F44DC" w:rsidSect="00B61C5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46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1">
    <w:nsid w:val="0501226F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2">
    <w:nsid w:val="129B07F2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3">
    <w:nsid w:val="156756D8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4">
    <w:nsid w:val="1C907398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5">
    <w:nsid w:val="1DC53BBD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6">
    <w:nsid w:val="2981680F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7">
    <w:nsid w:val="2A733FFE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8">
    <w:nsid w:val="5CF33371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9">
    <w:nsid w:val="64BA7595"/>
    <w:multiLevelType w:val="multilevel"/>
    <w:tmpl w:val="FFFFFFFF"/>
    <w:lvl w:ilvl="0">
      <w:numFmt w:val="bullet"/>
      <w:lvlText w:val="—"/>
      <w:lvlJc w:val="left"/>
      <w:pPr>
        <w:ind w:left="507" w:hanging="284"/>
      </w:pPr>
      <w:rPr>
        <w:rFonts w:ascii="Cambria" w:hAnsi="Cambria"/>
        <w:sz w:val="20"/>
      </w:rPr>
    </w:lvl>
    <w:lvl w:ilvl="1">
      <w:numFmt w:val="bullet"/>
      <w:lvlText w:val="•"/>
      <w:lvlJc w:val="left"/>
      <w:pPr>
        <w:ind w:left="1625" w:hanging="284"/>
      </w:pPr>
    </w:lvl>
    <w:lvl w:ilvl="2">
      <w:numFmt w:val="bullet"/>
      <w:lvlText w:val="•"/>
      <w:lvlJc w:val="left"/>
      <w:pPr>
        <w:ind w:left="2751" w:hanging="284"/>
      </w:pPr>
    </w:lvl>
    <w:lvl w:ilvl="3">
      <w:numFmt w:val="bullet"/>
      <w:lvlText w:val="•"/>
      <w:lvlJc w:val="left"/>
      <w:pPr>
        <w:ind w:left="3876" w:hanging="284"/>
      </w:pPr>
    </w:lvl>
    <w:lvl w:ilvl="4">
      <w:numFmt w:val="bullet"/>
      <w:lvlText w:val="•"/>
      <w:lvlJc w:val="left"/>
      <w:pPr>
        <w:ind w:left="5002" w:hanging="284"/>
      </w:pPr>
    </w:lvl>
    <w:lvl w:ilvl="5">
      <w:numFmt w:val="bullet"/>
      <w:lvlText w:val="•"/>
      <w:lvlJc w:val="left"/>
      <w:pPr>
        <w:ind w:left="6128" w:hanging="284"/>
      </w:pPr>
    </w:lvl>
    <w:lvl w:ilvl="6">
      <w:numFmt w:val="bullet"/>
      <w:lvlText w:val="•"/>
      <w:lvlJc w:val="left"/>
      <w:pPr>
        <w:ind w:left="7253" w:hanging="284"/>
      </w:pPr>
    </w:lvl>
    <w:lvl w:ilvl="7">
      <w:numFmt w:val="bullet"/>
      <w:lvlText w:val="•"/>
      <w:lvlJc w:val="left"/>
      <w:pPr>
        <w:ind w:left="8379" w:hanging="284"/>
      </w:pPr>
    </w:lvl>
    <w:lvl w:ilvl="8">
      <w:numFmt w:val="bullet"/>
      <w:lvlText w:val="•"/>
      <w:lvlJc w:val="left"/>
      <w:pPr>
        <w:ind w:left="9504" w:hanging="284"/>
      </w:pPr>
    </w:lvl>
  </w:abstractNum>
  <w:abstractNum w:abstractNumId="10">
    <w:nsid w:val="69176B35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abstractNum w:abstractNumId="11">
    <w:nsid w:val="6AE472DE"/>
    <w:multiLevelType w:val="multilevel"/>
    <w:tmpl w:val="FFFFFFFF"/>
    <w:lvl w:ilvl="0">
      <w:numFmt w:val="bullet"/>
      <w:lvlText w:val="●"/>
      <w:lvlJc w:val="left"/>
      <w:pPr>
        <w:ind w:left="424" w:hanging="404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553" w:hanging="404"/>
      </w:pPr>
    </w:lvl>
    <w:lvl w:ilvl="2">
      <w:numFmt w:val="bullet"/>
      <w:lvlText w:val="•"/>
      <w:lvlJc w:val="left"/>
      <w:pPr>
        <w:ind w:left="2687" w:hanging="404"/>
      </w:pPr>
    </w:lvl>
    <w:lvl w:ilvl="3">
      <w:numFmt w:val="bullet"/>
      <w:lvlText w:val="•"/>
      <w:lvlJc w:val="left"/>
      <w:pPr>
        <w:ind w:left="3820" w:hanging="404"/>
      </w:pPr>
    </w:lvl>
    <w:lvl w:ilvl="4">
      <w:numFmt w:val="bullet"/>
      <w:lvlText w:val="•"/>
      <w:lvlJc w:val="left"/>
      <w:pPr>
        <w:ind w:left="4954" w:hanging="404"/>
      </w:pPr>
    </w:lvl>
    <w:lvl w:ilvl="5">
      <w:numFmt w:val="bullet"/>
      <w:lvlText w:val="•"/>
      <w:lvlJc w:val="left"/>
      <w:pPr>
        <w:ind w:left="6088" w:hanging="404"/>
      </w:pPr>
    </w:lvl>
    <w:lvl w:ilvl="6">
      <w:numFmt w:val="bullet"/>
      <w:lvlText w:val="•"/>
      <w:lvlJc w:val="left"/>
      <w:pPr>
        <w:ind w:left="7221" w:hanging="404"/>
      </w:pPr>
    </w:lvl>
    <w:lvl w:ilvl="7">
      <w:numFmt w:val="bullet"/>
      <w:lvlText w:val="•"/>
      <w:lvlJc w:val="left"/>
      <w:pPr>
        <w:ind w:left="8355" w:hanging="404"/>
      </w:pPr>
    </w:lvl>
    <w:lvl w:ilvl="8">
      <w:numFmt w:val="bullet"/>
      <w:lvlText w:val="•"/>
      <w:lvlJc w:val="left"/>
      <w:pPr>
        <w:ind w:left="9488" w:hanging="404"/>
      </w:pPr>
    </w:lvl>
  </w:abstractNum>
  <w:abstractNum w:abstractNumId="12">
    <w:nsid w:val="7EC47854"/>
    <w:multiLevelType w:val="multilevel"/>
    <w:tmpl w:val="FFFFFFFF"/>
    <w:lvl w:ilvl="0">
      <w:numFmt w:val="bullet"/>
      <w:lvlText w:val="●"/>
      <w:lvlJc w:val="left"/>
      <w:pPr>
        <w:ind w:left="827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13" w:hanging="360"/>
      </w:pPr>
    </w:lvl>
    <w:lvl w:ilvl="2">
      <w:numFmt w:val="bullet"/>
      <w:lvlText w:val="•"/>
      <w:lvlJc w:val="left"/>
      <w:pPr>
        <w:ind w:left="3007" w:hanging="360"/>
      </w:pPr>
    </w:lvl>
    <w:lvl w:ilvl="3">
      <w:numFmt w:val="bullet"/>
      <w:lvlText w:val="•"/>
      <w:lvlJc w:val="left"/>
      <w:pPr>
        <w:ind w:left="4100" w:hanging="360"/>
      </w:pPr>
    </w:lvl>
    <w:lvl w:ilvl="4">
      <w:numFmt w:val="bullet"/>
      <w:lvlText w:val="•"/>
      <w:lvlJc w:val="left"/>
      <w:pPr>
        <w:ind w:left="5194" w:hanging="360"/>
      </w:pPr>
    </w:lvl>
    <w:lvl w:ilvl="5">
      <w:numFmt w:val="bullet"/>
      <w:lvlText w:val="•"/>
      <w:lvlJc w:val="left"/>
      <w:pPr>
        <w:ind w:left="6288" w:hanging="360"/>
      </w:pPr>
    </w:lvl>
    <w:lvl w:ilvl="6">
      <w:numFmt w:val="bullet"/>
      <w:lvlText w:val="•"/>
      <w:lvlJc w:val="left"/>
      <w:pPr>
        <w:ind w:left="7381" w:hanging="360"/>
      </w:pPr>
    </w:lvl>
    <w:lvl w:ilvl="7">
      <w:numFmt w:val="bullet"/>
      <w:lvlText w:val="•"/>
      <w:lvlJc w:val="left"/>
      <w:pPr>
        <w:ind w:left="8475" w:hanging="360"/>
      </w:pPr>
    </w:lvl>
    <w:lvl w:ilvl="8">
      <w:numFmt w:val="bullet"/>
      <w:lvlText w:val="•"/>
      <w:lvlJc w:val="left"/>
      <w:pPr>
        <w:ind w:left="9568" w:hanging="36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44DC"/>
    <w:rsid w:val="004804A6"/>
    <w:rsid w:val="004F0F29"/>
    <w:rsid w:val="00650060"/>
    <w:rsid w:val="006F44DC"/>
    <w:rsid w:val="00B61C55"/>
    <w:rsid w:val="00BA5374"/>
    <w:rsid w:val="00CD1FE5"/>
    <w:rsid w:val="00E7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1C55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B61C5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61C5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61C5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61C5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61C5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1C55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B61C5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1C5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61C5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61C5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61C5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1C5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1C5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1C55"/>
    <w:rPr>
      <w:rFonts w:ascii="XO Thames" w:hAnsi="XO Thames"/>
      <w:sz w:val="28"/>
    </w:rPr>
  </w:style>
  <w:style w:type="paragraph" w:customStyle="1" w:styleId="Endnote">
    <w:name w:val="Endnote"/>
    <w:link w:val="Endnote0"/>
    <w:rsid w:val="00B61C5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61C5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61C55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B61C55"/>
  </w:style>
  <w:style w:type="paragraph" w:styleId="31">
    <w:name w:val="toc 3"/>
    <w:next w:val="a"/>
    <w:link w:val="32"/>
    <w:uiPriority w:val="39"/>
    <w:rsid w:val="00B61C5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1C55"/>
    <w:rPr>
      <w:rFonts w:ascii="XO Thames" w:hAnsi="XO Thames"/>
      <w:sz w:val="28"/>
    </w:rPr>
  </w:style>
  <w:style w:type="paragraph" w:styleId="a3">
    <w:name w:val="Body Text"/>
    <w:basedOn w:val="a"/>
    <w:link w:val="a4"/>
    <w:rsid w:val="00B61C55"/>
    <w:pPr>
      <w:ind w:left="1503" w:right="1504" w:hanging="1"/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B61C55"/>
    <w:rPr>
      <w:rFonts w:ascii="Times New Roman" w:hAnsi="Times New Roman"/>
      <w:b/>
      <w:sz w:val="28"/>
    </w:rPr>
  </w:style>
  <w:style w:type="paragraph" w:customStyle="1" w:styleId="TableParagraph">
    <w:name w:val="Table Paragraph"/>
    <w:basedOn w:val="a"/>
    <w:link w:val="TableParagraph0"/>
    <w:rsid w:val="00B61C55"/>
  </w:style>
  <w:style w:type="character" w:customStyle="1" w:styleId="TableParagraph0">
    <w:name w:val="Table Paragraph"/>
    <w:basedOn w:val="1"/>
    <w:link w:val="TableParagraph"/>
    <w:rsid w:val="00B61C55"/>
    <w:rPr>
      <w:rFonts w:ascii="Times New Roman" w:hAnsi="Times New Roman"/>
    </w:rPr>
  </w:style>
  <w:style w:type="paragraph" w:styleId="a5">
    <w:name w:val="List Paragraph"/>
    <w:basedOn w:val="a"/>
    <w:link w:val="a6"/>
    <w:rsid w:val="00B61C55"/>
  </w:style>
  <w:style w:type="character" w:customStyle="1" w:styleId="a6">
    <w:name w:val="Абзац списка Знак"/>
    <w:basedOn w:val="1"/>
    <w:link w:val="a5"/>
    <w:rsid w:val="00B61C55"/>
    <w:rPr>
      <w:rFonts w:ascii="Times New Roman" w:hAnsi="Times New Roman"/>
    </w:rPr>
  </w:style>
  <w:style w:type="character" w:customStyle="1" w:styleId="50">
    <w:name w:val="Заголовок 5 Знак"/>
    <w:link w:val="5"/>
    <w:rsid w:val="00B61C5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61C55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61C55"/>
    <w:rPr>
      <w:color w:val="0000FF"/>
      <w:u w:val="single"/>
    </w:rPr>
  </w:style>
  <w:style w:type="character" w:styleId="a7">
    <w:name w:val="Hyperlink"/>
    <w:link w:val="13"/>
    <w:rsid w:val="00B61C55"/>
    <w:rPr>
      <w:color w:val="0000FF"/>
      <w:u w:val="single"/>
    </w:rPr>
  </w:style>
  <w:style w:type="paragraph" w:customStyle="1" w:styleId="Footnote">
    <w:name w:val="Footnote"/>
    <w:link w:val="Footnote0"/>
    <w:rsid w:val="00B61C5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61C5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61C5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61C5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1C55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61C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61C5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1C5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61C5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1C5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61C5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61C5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B61C5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61C55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B61C55"/>
    <w:pPr>
      <w:ind w:left="1504" w:right="1503"/>
      <w:jc w:val="center"/>
    </w:pPr>
    <w:rPr>
      <w:b/>
      <w:sz w:val="32"/>
    </w:rPr>
  </w:style>
  <w:style w:type="character" w:customStyle="1" w:styleId="ab">
    <w:name w:val="Название Знак"/>
    <w:basedOn w:val="1"/>
    <w:link w:val="aa"/>
    <w:rsid w:val="00B61C55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B61C5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61C55"/>
    <w:rPr>
      <w:rFonts w:ascii="XO Thames" w:hAnsi="XO Thames"/>
      <w:b/>
      <w:sz w:val="28"/>
    </w:rPr>
  </w:style>
  <w:style w:type="table" w:customStyle="1" w:styleId="TableNormal">
    <w:name w:val="Table Normal"/>
    <w:rsid w:val="00B61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0638-888A-470F-BBBD-A5EE36F5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5883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2023-11-13T08:11:00Z</dcterms:created>
  <dcterms:modified xsi:type="dcterms:W3CDTF">2023-11-13T08:11:00Z</dcterms:modified>
</cp:coreProperties>
</file>